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简思未来学习中心·家长端服务手册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0" w:id="0"/>
      <w:r>
        <w:rPr>
          <w:rFonts w:eastAsia="等线" w:ascii="Arial" w:cs="Arial" w:hAnsi="Arial"/>
          <w:b w:val="true"/>
          <w:sz w:val="36"/>
        </w:rPr>
        <w:t>一、文档基础信息</w:t>
      </w:r>
      <w:bookmarkEnd w:id="0"/>
    </w:p>
    <w:p>
      <w:pPr>
        <w:numPr>
          <w:numId w:val="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文档版本</w:t>
      </w:r>
      <w:r>
        <w:rPr>
          <w:rFonts w:eastAsia="等线" w:ascii="Arial" w:cs="Arial" w:hAnsi="Arial"/>
          <w:sz w:val="22"/>
        </w:rPr>
        <w:t>：V1.0</w:t>
      </w:r>
    </w:p>
    <w:p>
      <w:pPr>
        <w:numPr>
          <w:numId w:val="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修订日期</w:t>
      </w:r>
      <w:r>
        <w:rPr>
          <w:rFonts w:eastAsia="等线" w:ascii="Arial" w:cs="Arial" w:hAnsi="Arial"/>
          <w:sz w:val="22"/>
        </w:rPr>
        <w:t>：2026年4月</w:t>
      </w:r>
    </w:p>
    <w:p>
      <w:pPr>
        <w:numPr>
          <w:numId w:val="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适用范围</w:t>
      </w:r>
      <w:r>
        <w:rPr>
          <w:rFonts w:eastAsia="等线" w:ascii="Arial" w:cs="Arial" w:hAnsi="Arial"/>
          <w:sz w:val="22"/>
        </w:rPr>
        <w:t>：参与简思未来学习中心线下班课的学生家长</w:t>
      </w:r>
    </w:p>
    <w:p>
      <w:pPr>
        <w:numPr>
          <w:numId w:val="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核心定位</w:t>
      </w:r>
      <w:r>
        <w:rPr>
          <w:rFonts w:eastAsia="等线" w:ascii="Arial" w:cs="Arial" w:hAnsi="Arial"/>
          <w:sz w:val="22"/>
        </w:rPr>
        <w:t>：本手册帮助家长快速掌握简思未来学习中心家长端的使用方法，清晰了解家长端各项功能，便捷查看学生学习相关信息、参与学生学习管理，搭建家长、学管师与机构之间的沟通桥梁。家长端依托服务号入口，通过小程序承载全部功能，实现对学生学习的实时关注与高效配合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" w:id="1"/>
      <w:r>
        <w:rPr>
          <w:rFonts w:eastAsia="等线" w:ascii="Arial" w:cs="Arial" w:hAnsi="Arial"/>
          <w:b w:val="true"/>
          <w:sz w:val="36"/>
        </w:rPr>
        <w:t>前言</w:t>
      </w:r>
      <w:bookmarkEnd w:id="1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" w:id="2"/>
      <w:r>
        <w:rPr>
          <w:rFonts w:eastAsia="等线" w:ascii="Arial" w:cs="Arial" w:hAnsi="Arial"/>
          <w:b w:val="true"/>
          <w:sz w:val="32"/>
        </w:rPr>
        <w:t>第一节 手册目的</w:t>
      </w:r>
      <w:bookmarkEnd w:id="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为帮助家长快速掌握简思未来学习中心家长端的使用方法，清晰了解家长端各项功能，便捷查看学生学习相关信息、参与学生学习管理，搭建家长、学管师与机构之间的沟通桥梁，特制定本手册。本手册适用于所有使用简思未来学习中心家长端的学生家长，涵盖服务号关注、小程序绑定、各项功能操作及常见问题解答，全程为家长提供清晰指引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" w:id="3"/>
      <w:r>
        <w:rPr>
          <w:rFonts w:eastAsia="等线" w:ascii="Arial" w:cs="Arial" w:hAnsi="Arial"/>
          <w:b w:val="true"/>
          <w:sz w:val="32"/>
        </w:rPr>
        <w:t>第二节 适用范围</w:t>
      </w:r>
      <w:bookmarkEnd w:id="3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本手册适用于参与简思未来学习中心英语线下班课的学生家长，用于指导家长通过“服务号+小程序”的方式，使用家长端各项功能，查看学生学习数据、课程信息及参与学习相关互动。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" w:id="4"/>
      <w:r>
        <w:rPr>
          <w:rFonts w:eastAsia="等线" w:ascii="Arial" w:cs="Arial" w:hAnsi="Arial"/>
          <w:b w:val="true"/>
          <w:sz w:val="32"/>
        </w:rPr>
        <w:t>第三节 核心说明</w:t>
      </w:r>
      <w:bookmarkEnd w:id="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未来学习中心家长端依托服务号入口，通过小程序承载全部功能，家长只需关注对应服务号、绑定学生信息，即可随时查看学生的课程记录、成长档案、课消记录等所有相关内容，实现对学生学习的实时关注与高效配合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5" w:id="5"/>
      <w:r>
        <w:rPr>
          <w:rFonts w:eastAsia="等线" w:ascii="Arial" w:cs="Arial" w:hAnsi="Arial"/>
          <w:b w:val="true"/>
          <w:sz w:val="36"/>
        </w:rPr>
        <w:t>二、家长端绑定流程（服务号+小程序）</w:t>
      </w:r>
      <w:bookmarkEnd w:id="5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6" w:id="6"/>
      <w:r>
        <w:rPr>
          <w:rFonts w:eastAsia="等线" w:ascii="Arial" w:cs="Arial" w:hAnsi="Arial"/>
          <w:b w:val="true"/>
          <w:sz w:val="32"/>
        </w:rPr>
        <w:t>第一节 关注服务号</w:t>
      </w:r>
      <w:bookmarkEnd w:id="6"/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2381250" cy="4772025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rPr>
          <w:rFonts w:eastAsia="等线" w:ascii="Arial" w:cs="Arial" w:hAnsi="Arial"/>
          <w:color w:val="8F959E"/>
          <w:sz w:val="22"/>
        </w:rPr>
        <w:br/>
      </w:r>
    </w:p>
    <w:p>
      <w:pPr>
        <w:numPr>
          <w:numId w:val="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打开手机微信，点击顶部“搜索”图标，输入简思信息官方服务号名称（可咨询机构咨询师或学管师获取准确名称）。</w:t>
      </w:r>
    </w:p>
    <w:p>
      <w:pPr>
        <w:numPr>
          <w:numId w:val="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找到官方服务号后，点击“关注”，完成服务号关注操作；关注后，服务号将推送家长端小程序入口及使用指引（若未推送，可手动进入小程序）。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7" w:id="7"/>
      <w:r>
        <w:rPr>
          <w:rFonts w:eastAsia="等线" w:ascii="Arial" w:cs="Arial" w:hAnsi="Arial"/>
          <w:b w:val="true"/>
          <w:sz w:val="32"/>
        </w:rPr>
        <w:t>第二节 进入家长端小程序</w:t>
      </w:r>
      <w:bookmarkEnd w:id="7"/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2419350" cy="4924425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numPr>
          <w:numId w:val="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方式一：打开已关注的简思信息服务号，点击底部菜单栏家长端，即可直接进入家长端小程序。</w:t>
      </w:r>
    </w:p>
    <w:p>
      <w:pPr>
        <w:numPr>
          <w:numId w:val="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方式二：微信搜索栏输入“简思信息”，找到对应小程序，点击进入即可（需提前关注服务号，否则可能无法正常登录使用）。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8" w:id="8"/>
      <w:r>
        <w:rPr>
          <w:rFonts w:eastAsia="等线" w:ascii="Arial" w:cs="Arial" w:hAnsi="Arial"/>
          <w:b w:val="true"/>
          <w:sz w:val="32"/>
        </w:rPr>
        <w:t>第三节 绑定学生信息</w:t>
      </w:r>
      <w:bookmarkEnd w:id="8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2" name="Drawing 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3" name="Drawing 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numId w:val="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首次进入小程序，需完成登录验证（一般为微信授权登录，无需额外注册账号）。</w:t>
      </w:r>
    </w:p>
    <w:p>
      <w:pPr>
        <w:numPr>
          <w:numId w:val="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登录后，进入“绑定学生”页面，按提示输入学生相关信息（如学生姓名、身份证号/学员编号、预留手机号等，具体以系统提示为准），该信息需与咨询师在咨询师端录入的信息一致。</w:t>
      </w:r>
    </w:p>
    <w:p>
      <w:pPr>
        <w:numPr>
          <w:numId w:val="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信息录入完成后，点击“确认绑定”，系统验证通过后，即可成功绑定学生；若绑定失败，可联系学管师核实学生信息，协助完成绑定。</w:t>
      </w:r>
    </w:p>
    <w:p>
      <w:pPr>
        <w:numPr>
          <w:numId w:val="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若需绑定多个学生，可在家长端首页右上角，找到“绑定孩子”入口，重复上述步骤即可。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9" w:id="9"/>
      <w:r>
        <w:rPr>
          <w:rFonts w:eastAsia="等线" w:ascii="Arial" w:cs="Arial" w:hAnsi="Arial"/>
          <w:b w:val="true"/>
          <w:sz w:val="32"/>
        </w:rPr>
        <w:t>第四节 绑定后注意事项</w:t>
      </w:r>
      <w:bookmarkEnd w:id="9"/>
    </w:p>
    <w:p>
      <w:pPr>
        <w:numPr>
          <w:numId w:val="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绑定成功后，小程序将自动同步该学生的所有学习数据、课程信息，无需手动刷新。</w:t>
      </w:r>
    </w:p>
    <w:p>
      <w:pPr>
        <w:numPr>
          <w:numId w:val="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请妥善保管微信账号，避免他人登录查看学生隐私信息；若微信账号更换，需重新绑定学生信息。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0" w:id="10"/>
      <w:r>
        <w:rPr>
          <w:rFonts w:eastAsia="等线" w:ascii="Arial" w:cs="Arial" w:hAnsi="Arial"/>
          <w:b w:val="true"/>
          <w:sz w:val="36"/>
        </w:rPr>
        <w:t>三、家长端核心功能详解</w:t>
      </w:r>
      <w:bookmarkEnd w:id="1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成功绑定学生后，家长可在小程序首页查看并使用所有核心功能，各项功能均与学生端、学管师端实时同步，确保信息及时准确。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1" w:id="11"/>
      <w:r>
        <w:rPr>
          <w:rFonts w:eastAsia="等线" w:ascii="Arial" w:cs="Arial" w:hAnsi="Arial"/>
          <w:b w:val="true"/>
          <w:sz w:val="32"/>
        </w:rPr>
        <w:t>第一节 课程记录</w:t>
      </w:r>
      <w:bookmarkEnd w:id="11"/>
    </w:p>
    <w:p>
      <w:pPr>
        <w:numPr>
          <w:numId w:val="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入口：小程序首页点击“课程记录”。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4" name="Drawing 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家长端点击课程记录</w:t>
              <w:br/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5" name="Drawing 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即可看到学生每课学习详情、错题本、学情报告和学管师的课后点评内容</w:t>
              <w:br/>
            </w: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760"/>
        <w:gridCol w:w="2760"/>
        <w:gridCol w:w="2760"/>
      </w:tblGrid>
      <w:tr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3552825"/>
                  <wp:docPr id="6" name="Drawing 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学生每课学习详情</w:t>
              <w:br/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3552825"/>
                  <wp:docPr id="7" name="Drawing 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智能体互动内容</w:t>
              <w:br/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3552825"/>
                  <wp:docPr id="8" name="Drawing 8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知错进阶内容</w:t>
              <w:br/>
            </w: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495925"/>
                  <wp:docPr id="9" name="Drawing 9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49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学习报告内容</w:t>
              <w:br/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495925"/>
                  <wp:docPr id="10" name="Drawing 1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49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学管师点评内容，家长可在此进行对学管师的而反馈</w:t>
              <w:br/>
            </w:r>
          </w:p>
        </w:tc>
      </w:tr>
    </w:tbl>
    <w:p>
      <w:pPr>
        <w:numPr>
          <w:numId w:val="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功能：查看学生每课学习详情、知错进阶、学情报告和学管师的课后点评内容</w:t>
      </w:r>
    </w:p>
    <w:p>
      <w:pPr>
        <w:numPr>
          <w:numId w:val="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说明：可点击单节课程，查看该课程的详细学习情况，包括主课完成情况、智能体互动记录等。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2" w:id="12"/>
      <w:r>
        <w:rPr>
          <w:rFonts w:eastAsia="等线" w:ascii="Arial" w:cs="Arial" w:hAnsi="Arial"/>
          <w:b w:val="true"/>
          <w:sz w:val="32"/>
        </w:rPr>
        <w:t>第二节 成长档案</w:t>
      </w:r>
      <w:bookmarkEnd w:id="12"/>
    </w:p>
    <w:p>
      <w:pPr>
        <w:numPr>
          <w:numId w:val="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入口：小程序首页点击“成长档案”。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3912"/>
        <w:gridCol w:w="4367"/>
      </w:tblGrid>
      <w:tr>
        <w:tc>
          <w:tcPr>
            <w:tcW w:w="3912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324100" cy="5181600"/>
                  <wp:docPr id="11" name="Drawing 1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家长端点击成长档案</w:t>
              <w:br/>
            </w:r>
          </w:p>
        </w:tc>
        <w:tc>
          <w:tcPr>
            <w:tcW w:w="4367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619375" cy="5210175"/>
                  <wp:docPr id="12" name="Drawing 1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21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即可看到学生学习基本学习信息及能力变化</w:t>
              <w:br/>
            </w:r>
          </w:p>
        </w:tc>
      </w:tr>
    </w:tbl>
    <w:p>
      <w:pPr>
        <w:numPr>
          <w:numId w:val="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功能：呈现学生的学习成长轨迹，包括累计单词、句型，学能值折线图和学习雷达图。</w:t>
      </w:r>
    </w:p>
    <w:p>
      <w:pPr>
        <w:numPr>
          <w:numId w:val="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说明：成长档案将实时更新，家长可随时查看学生的学习进步情况。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3" w:id="13"/>
      <w:r>
        <w:rPr>
          <w:rFonts w:eastAsia="等线" w:ascii="Arial" w:cs="Arial" w:hAnsi="Arial"/>
          <w:b w:val="true"/>
          <w:sz w:val="32"/>
        </w:rPr>
        <w:t>第三节 家长的信</w:t>
      </w:r>
      <w:bookmarkEnd w:id="13"/>
    </w:p>
    <w:p>
      <w:pPr>
        <w:numPr>
          <w:numId w:val="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入口：小程序首页点击“家长的信”。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005"/>
        <w:gridCol w:w="4274"/>
      </w:tblGrid>
      <w:tr>
        <w:tc>
          <w:tcPr>
            <w:tcW w:w="4005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390775" cy="5314950"/>
                  <wp:docPr id="13" name="Drawing 1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53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家长端点击家长的信</w:t>
              <w:br/>
            </w:r>
          </w:p>
        </w:tc>
        <w:tc>
          <w:tcPr>
            <w:tcW w:w="4274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552700" cy="5324475"/>
                  <wp:docPr id="14" name="Drawing 1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532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可通过文字和语音输入两种模式进行对学生的鼓励</w:t>
              <w:br/>
            </w:r>
          </w:p>
        </w:tc>
      </w:tr>
    </w:tbl>
    <w:p>
      <w:pPr>
        <w:numPr>
          <w:numId w:val="2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功能：支持给学生发送鼓励言语。</w:t>
      </w:r>
    </w:p>
    <w:p>
      <w:pPr>
        <w:numPr>
          <w:numId w:val="2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说明：家长的信同步至学生端。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4" w:id="14"/>
      <w:r>
        <w:rPr>
          <w:rFonts w:eastAsia="等线" w:ascii="Arial" w:cs="Arial" w:hAnsi="Arial"/>
          <w:b w:val="true"/>
          <w:sz w:val="32"/>
        </w:rPr>
        <w:t>第四节 我的小组</w:t>
      </w:r>
      <w:bookmarkEnd w:id="14"/>
    </w:p>
    <w:p>
      <w:pPr>
        <w:numPr>
          <w:numId w:val="2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入口：小程序首页点击“我的小组”。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15" name="Drawing 1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家长端点击我的小组</w:t>
              <w:br/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16" name="Drawing 1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即可看到小组内成员基本学习情况和进度</w:t>
              <w:br/>
            </w:r>
          </w:p>
        </w:tc>
      </w:tr>
    </w:tbl>
    <w:p>
      <w:pPr>
        <w:numPr>
          <w:numId w:val="2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功能：查看学生所在的小组信息，包括小组内其他学生学习进度等。</w:t>
      </w:r>
    </w:p>
    <w:p>
      <w:pPr>
        <w:numPr>
          <w:numId w:val="2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说明：结合分层分组、混班教学模式，家长可了解学生的小组分配情况，知晓学生的学习进度。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5" w:id="15"/>
      <w:r>
        <w:rPr>
          <w:rFonts w:eastAsia="等线" w:ascii="Arial" w:cs="Arial" w:hAnsi="Arial"/>
          <w:b w:val="true"/>
          <w:sz w:val="32"/>
        </w:rPr>
        <w:t>第五节 小组互动</w:t>
      </w:r>
      <w:bookmarkEnd w:id="15"/>
    </w:p>
    <w:p>
      <w:pPr>
        <w:numPr>
          <w:numId w:val="2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入口：小程序首页点击“小组互动”。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585"/>
        <w:gridCol w:w="2816"/>
        <w:gridCol w:w="2878"/>
      </w:tblGrid>
      <w:tr>
        <w:tc>
          <w:tcPr>
            <w:tcW w:w="2585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485900" cy="3305175"/>
                  <wp:docPr id="17" name="Drawing 1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家长端点击小组互动</w:t>
              <w:br/>
            </w:r>
          </w:p>
        </w:tc>
        <w:tc>
          <w:tcPr>
            <w:tcW w:w="2816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28775" cy="3333750"/>
                  <wp:docPr id="18" name="Drawing 18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点击进入互动详情</w:t>
              <w:br/>
            </w:r>
          </w:p>
        </w:tc>
        <w:tc>
          <w:tcPr>
            <w:tcW w:w="2878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66875" cy="3333750"/>
                  <wp:docPr id="19" name="Drawing 19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即可查看学生互动内容</w:t>
              <w:br/>
            </w:r>
          </w:p>
        </w:tc>
      </w:tr>
    </w:tbl>
    <w:p>
      <w:pPr>
        <w:numPr>
          <w:numId w:val="2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功能：查看学生小组互动的详细情况，包括小组答题记录、互相检查结果等，了解学生在小组中的参与度和表现。</w:t>
      </w:r>
    </w:p>
    <w:p>
      <w:pPr>
        <w:numPr>
          <w:numId w:val="2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说明：小组互动数据实时同步，家长可及时掌握学生的互动学习效果，鼓励学生积极参与小组交流。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6" w:id="16"/>
      <w:r>
        <w:rPr>
          <w:rFonts w:eastAsia="等线" w:ascii="Arial" w:cs="Arial" w:hAnsi="Arial"/>
          <w:b w:val="true"/>
          <w:sz w:val="32"/>
        </w:rPr>
        <w:t>第六节 线上伴学</w:t>
      </w:r>
      <w:bookmarkEnd w:id="16"/>
    </w:p>
    <w:p>
      <w:pPr>
        <w:numPr>
          <w:numId w:val="3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入口：小程序首页点击“线上伴学”。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20" name="Drawing 2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家长端点击线上伴学</w:t>
              <w:br/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21" name="Drawing 2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在此可看学管师线上伴学内容</w:t>
              <w:br/>
            </w:r>
          </w:p>
        </w:tc>
      </w:tr>
    </w:tbl>
    <w:p>
      <w:pPr>
        <w:numPr>
          <w:numId w:val="3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功能：查看学管师为学生提供的线上伴学记录，包括答疑记录、知识点讲解记录等。</w:t>
      </w:r>
    </w:p>
    <w:p>
      <w:pPr>
        <w:numPr>
          <w:numId w:val="3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说明：线上伴学与线下课堂伴学互补，家长可了解学生的答疑情况，配合学管师督促学生解决学习疑问。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7" w:id="17"/>
      <w:r>
        <w:rPr>
          <w:rFonts w:eastAsia="等线" w:ascii="Arial" w:cs="Arial" w:hAnsi="Arial"/>
          <w:b w:val="true"/>
          <w:sz w:val="32"/>
        </w:rPr>
        <w:t>第七节 课消记录</w:t>
      </w:r>
      <w:bookmarkEnd w:id="17"/>
    </w:p>
    <w:p>
      <w:pPr>
        <w:numPr>
          <w:numId w:val="3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入口：小程序首页点击“课消记录”。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22" name="Drawing 2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家长端点击课消记录</w:t>
              <w:br/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23" name="Drawing 2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在此可查看学生课消时间等</w:t>
              <w:br/>
            </w:r>
          </w:p>
        </w:tc>
      </w:tr>
    </w:tbl>
    <w:p>
      <w:pPr>
        <w:numPr>
          <w:numId w:val="3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功能：清晰查看学生课消日期、老师姓名等，做到课时消耗透明可查。</w:t>
      </w:r>
    </w:p>
    <w:p>
      <w:pPr>
        <w:numPr>
          <w:numId w:val="3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说明：若对课消记录有疑问，可联系学管师核实。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8" w:id="18"/>
      <w:r>
        <w:rPr>
          <w:rFonts w:eastAsia="等线" w:ascii="Arial" w:cs="Arial" w:hAnsi="Arial"/>
          <w:b w:val="true"/>
          <w:sz w:val="32"/>
        </w:rPr>
        <w:t>第八节 温故知新</w:t>
      </w:r>
      <w:bookmarkEnd w:id="18"/>
    </w:p>
    <w:p>
      <w:pPr>
        <w:numPr>
          <w:numId w:val="3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入口：小程序首页点击“温故知新”。</w:t>
      </w:r>
    </w:p>
    <w:p>
      <w:pPr>
        <w:spacing w:before="120" w:after="120" w:line="288" w:lineRule="auto"/>
        <w:ind w:left="0"/>
        <w:jc w:val="left"/>
      </w:pP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733"/>
        <w:gridCol w:w="2733"/>
        <w:gridCol w:w="2813"/>
      </w:tblGrid>
      <w:tr>
        <w:tc>
          <w:tcPr>
            <w:tcW w:w="2733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581150" cy="3514725"/>
                  <wp:docPr id="24" name="Drawing 2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家长端点击温故知新</w:t>
              <w:br/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733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581150" cy="3514725"/>
                  <wp:docPr id="25" name="Drawing 2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查看推送情况</w:t>
              <w:br/>
            </w:r>
          </w:p>
          <w:p>
            <w:pPr>
              <w:spacing w:before="120" w:after="120" w:line="288" w:lineRule="auto"/>
              <w:ind w:left="0"/>
              <w:jc w:val="left"/>
            </w:pPr>
          </w:p>
        </w:tc>
        <w:tc>
          <w:tcPr>
            <w:tcW w:w="2813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28775" cy="3524250"/>
                  <wp:docPr id="26" name="Drawing 2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学生随时随地可进行题目练习</w:t>
              <w:br/>
            </w: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343525"/>
                  <wp:docPr id="27" name="Drawing 2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34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343525"/>
                  <wp:docPr id="28" name="Drawing 28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34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numId w:val="3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功能：进行学生温故知新，包括练习题目、正确率、学生对于错题的语音讲解等。</w:t>
      </w:r>
    </w:p>
    <w:p>
      <w:pPr>
        <w:numPr>
          <w:numId w:val="3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说明：家长可督促学生完成每次练习，查看学生的练习效果和错题讲解情况，配合学管师做好课后巩固，形成学习闭环。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9" w:id="19"/>
      <w:r>
        <w:rPr>
          <w:rFonts w:eastAsia="等线" w:ascii="Arial" w:cs="Arial" w:hAnsi="Arial"/>
          <w:b w:val="true"/>
          <w:sz w:val="32"/>
        </w:rPr>
        <w:t>第九节 勋章墙</w:t>
      </w:r>
      <w:bookmarkEnd w:id="19"/>
    </w:p>
    <w:p>
      <w:pPr>
        <w:numPr>
          <w:numId w:val="3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入口：小程序首页点击“勋章墙”。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29" name="Drawing 29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家长端点击勋章墙</w:t>
              <w:br/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5505450"/>
                  <wp:docPr id="30" name="Drawing 3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numId w:val="4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功能：查看学生在学习中获得的勋章展示。</w:t>
      </w:r>
    </w:p>
    <w:p>
      <w:pPr>
        <w:numPr>
          <w:numId w:val="4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说明：通过荣誉勋章展示，增强孩子学习成就感与积极性，方便家长实时看见孩子成长变化，更好配合校区督促孩子学习。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0" w:id="20"/>
      <w:r>
        <w:rPr>
          <w:rFonts w:eastAsia="等线" w:ascii="Arial" w:cs="Arial" w:hAnsi="Arial"/>
          <w:b w:val="true"/>
          <w:sz w:val="32"/>
        </w:rPr>
        <w:t>第十节 学能排行</w:t>
      </w:r>
      <w:bookmarkEnd w:id="20"/>
    </w:p>
    <w:p>
      <w:pPr>
        <w:numPr>
          <w:numId w:val="4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入口：小程序首页点击“学能排行”。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070"/>
        <w:gridCol w:w="2070"/>
        <w:gridCol w:w="2070"/>
        <w:gridCol w:w="2070"/>
      </w:tblGrid>
      <w:tr>
        <w:tc>
          <w:tcPr>
            <w:tcW w:w="207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162050" cy="2581275"/>
                  <wp:docPr id="31" name="Drawing 3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家长端点击更多查看学生学能排行</w:t>
              <w:br/>
            </w:r>
          </w:p>
        </w:tc>
        <w:tc>
          <w:tcPr>
            <w:tcW w:w="207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162050" cy="2581275"/>
                  <wp:docPr id="32" name="Drawing 3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即可看到小组/班级内学能值的周/月榜</w:t>
              <w:br/>
            </w:r>
          </w:p>
        </w:tc>
        <w:tc>
          <w:tcPr>
            <w:tcW w:w="207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162050" cy="2581275"/>
                  <wp:docPr id="33" name="Drawing 3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课程进度的周/月榜</w:t>
              <w:br/>
            </w:r>
          </w:p>
        </w:tc>
        <w:tc>
          <w:tcPr>
            <w:tcW w:w="207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162050" cy="2581275"/>
                  <wp:docPr id="34" name="Drawing 3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签到次数的周/月榜</w:t>
              <w:br/>
            </w:r>
          </w:p>
        </w:tc>
      </w:tr>
    </w:tbl>
    <w:p>
      <w:pPr>
        <w:numPr>
          <w:numId w:val="4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功能：查看学生在小组、班级内的学能排名，排名依据包括学能值、课程进度、签到次数，帮助家长了解学生的整体学习水平。</w:t>
      </w:r>
    </w:p>
    <w:p>
      <w:pPr>
        <w:numPr>
          <w:numId w:val="4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说明：排行仅作为学习参考，目的是激励学生进步，家长可理性看待排名，重点关注学生的自身进步。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1" w:id="21"/>
      <w:r>
        <w:rPr>
          <w:rFonts w:eastAsia="等线" w:ascii="Arial" w:cs="Arial" w:hAnsi="Arial"/>
          <w:b w:val="true"/>
          <w:sz w:val="32"/>
        </w:rPr>
        <w:t>第十一节 课程表</w:t>
      </w:r>
      <w:bookmarkEnd w:id="21"/>
    </w:p>
    <w:p>
      <w:pPr>
        <w:numPr>
          <w:numId w:val="4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入口：小程序下方导航栏点击“课程表”。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3954"/>
        <w:gridCol w:w="4325"/>
      </w:tblGrid>
      <w:tr>
        <w:tc>
          <w:tcPr>
            <w:tcW w:w="3954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352675" cy="5238750"/>
                  <wp:docPr id="35" name="Drawing 3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52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家长端点击课程表</w:t>
              <w:br/>
            </w:r>
          </w:p>
        </w:tc>
        <w:tc>
          <w:tcPr>
            <w:tcW w:w="4325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590800" cy="5257800"/>
                  <wp:docPr id="36" name="Drawing 3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52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即可看到学生每日排课情况</w:t>
              <w:br/>
            </w:r>
          </w:p>
        </w:tc>
      </w:tr>
    </w:tbl>
    <w:p>
      <w:pPr>
        <w:numPr>
          <w:numId w:val="4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功能：查看学生的详细课程安排，包括上课日期、上课时间、上课地点、签到情况等，支持提前查看下周课程，方便家长安排学生的上课时间。</w:t>
      </w:r>
    </w:p>
    <w:p>
      <w:pPr>
        <w:numPr>
          <w:numId w:val="4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说明：若课程安排有调整，系统将实时更新课程表，并通过服务号推送通知，家长请及时关注。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2" w:id="22"/>
      <w:r>
        <w:rPr>
          <w:rFonts w:eastAsia="等线" w:ascii="Arial" w:cs="Arial" w:hAnsi="Arial"/>
          <w:b w:val="true"/>
          <w:sz w:val="32"/>
        </w:rPr>
        <w:t>第十二节 我的</w:t>
      </w:r>
      <w:bookmarkEnd w:id="22"/>
    </w:p>
    <w:p>
      <w:pPr>
        <w:numPr>
          <w:numId w:val="4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入口：小程序底部导航栏点击“我的”，包含以下核心子功能：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58"/>
        <w:gridCol w:w="4121"/>
      </w:tblGrid>
      <w:tr>
        <w:tc>
          <w:tcPr>
            <w:tcW w:w="4158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86025" cy="5048250"/>
                  <wp:docPr id="37" name="Drawing 3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5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家长端点击“我的”，我的订单</w:t>
              <w:br/>
            </w:r>
          </w:p>
        </w:tc>
        <w:tc>
          <w:tcPr>
            <w:tcW w:w="4121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57450" cy="5048250"/>
                  <wp:docPr id="38" name="Drawing 38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点击订单可查看购课合同和金额等内容</w:t>
              <w:br/>
            </w:r>
          </w:p>
        </w:tc>
      </w:tr>
    </w:tbl>
    <w:p>
      <w:pPr>
        <w:numPr>
          <w:numId w:val="4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报名订单：查看学生的所有报名订单，包括报名课程、报名时间、缴费金额、订单状态等，可查看订单详情，若有报名相关疑问，可联系客服或学管师。</w:t>
      </w:r>
    </w:p>
    <w:p>
      <w:pPr>
        <w:numPr>
          <w:numId w:val="5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个人信息：修改家长自身头像等信息，确保机构能及时联系到家长。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3" w:id="23"/>
      <w:r>
        <w:rPr>
          <w:rFonts w:eastAsia="等线" w:ascii="Arial" w:cs="Arial" w:hAnsi="Arial"/>
          <w:b w:val="true"/>
          <w:sz w:val="36"/>
        </w:rPr>
        <w:t>四、家长端使用规范</w:t>
      </w:r>
      <w:bookmarkEnd w:id="23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4" w:id="24"/>
      <w:r>
        <w:rPr>
          <w:rFonts w:eastAsia="等线" w:ascii="Arial" w:cs="Arial" w:hAnsi="Arial"/>
          <w:b w:val="true"/>
          <w:sz w:val="32"/>
        </w:rPr>
        <w:t>第一节 账号使用规范</w:t>
      </w:r>
      <w:bookmarkEnd w:id="24"/>
    </w:p>
    <w:p>
      <w:pPr>
        <w:numPr>
          <w:numId w:val="5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家长端账号依托微信授权登录，请勿将微信账号转借他人使用，避免学生隐私信息（学习数据、个人信息等）泄露。</w:t>
      </w:r>
    </w:p>
    <w:p>
      <w:pPr>
        <w:numPr>
          <w:numId w:val="5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请勿随意修改小程序设置，不传播小程序相关违规内容，若发现账号异常登录，及时退出微信并修改微信密码，同时联系学管师核实。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5" w:id="25"/>
      <w:r>
        <w:rPr>
          <w:rFonts w:eastAsia="等线" w:ascii="Arial" w:cs="Arial" w:hAnsi="Arial"/>
          <w:b w:val="true"/>
          <w:sz w:val="32"/>
        </w:rPr>
        <w:t>第二节 信息使用规范</w:t>
      </w:r>
      <w:bookmarkEnd w:id="25"/>
    </w:p>
    <w:p>
      <w:pPr>
        <w:numPr>
          <w:numId w:val="5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家长端所有学生学习数据、课程信息、个人信息均受保护，请勿截图、转发、泄露学生的学习记录、成长档案、小组信息等隐私内容。</w:t>
      </w:r>
    </w:p>
    <w:p>
      <w:pPr>
        <w:numPr>
          <w:numId w:val="5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请理性看待学生的学习数据、排名及点评，不恶意传播负面信息，若有疑问，通过正规渠道与学管师、机构沟通。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6" w:id="26"/>
      <w:r>
        <w:rPr>
          <w:rFonts w:eastAsia="等线" w:ascii="Arial" w:cs="Arial" w:hAnsi="Arial"/>
          <w:b w:val="true"/>
          <w:sz w:val="32"/>
        </w:rPr>
        <w:t>第三节 功能使用规范</w:t>
      </w:r>
      <w:bookmarkEnd w:id="26"/>
    </w:p>
    <w:p>
      <w:pPr>
        <w:numPr>
          <w:numId w:val="5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合理使用各项功能，每日督促学生完成“温故知新”，及时查看学生学习记录和学管师点评，积极配合学管师做好学生的课后辅导。</w:t>
      </w:r>
    </w:p>
    <w:p>
      <w:pPr>
        <w:numPr>
          <w:numId w:val="5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提交答疑需求、反馈建议时，请清晰说明问题，以便学管师快速响应并解决问题。</w:t>
      </w:r>
    </w:p>
    <w:p>
      <w:pPr>
        <w:numPr>
          <w:numId w:val="5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请勿恶意操作小程序（如反复提交无效需求、篡改信息等），若因违规操作导致小程序无法正常使用，需自行承担相关责任。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7" w:id="27"/>
      <w:r>
        <w:rPr>
          <w:rFonts w:eastAsia="等线" w:ascii="Arial" w:cs="Arial" w:hAnsi="Arial"/>
          <w:b w:val="true"/>
          <w:sz w:val="36"/>
        </w:rPr>
        <w:t>五、常见问题解答</w:t>
      </w:r>
      <w:bookmarkEnd w:id="27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8" w:id="28"/>
      <w:r>
        <w:rPr>
          <w:rFonts w:eastAsia="等线" w:ascii="Arial" w:cs="Arial" w:hAnsi="Arial"/>
          <w:b w:val="true"/>
          <w:sz w:val="32"/>
        </w:rPr>
        <w:t>第一节 绑定学生失败怎么办？</w:t>
      </w:r>
      <w:bookmarkEnd w:id="2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请检查录入的学生信息（姓名、学员编号、手机号等）是否与咨询师在咨询师端录入的信息一致；若信息一致仍无法绑定，联系学管师核实学生信息，协助完成绑定。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9" w:id="29"/>
      <w:r>
        <w:rPr>
          <w:rFonts w:eastAsia="等线" w:ascii="Arial" w:cs="Arial" w:hAnsi="Arial"/>
          <w:b w:val="true"/>
          <w:sz w:val="32"/>
        </w:rPr>
        <w:t>第二节 无法查看学生的学习数据、课程记录怎么办？</w:t>
      </w:r>
      <w:bookmarkEnd w:id="2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首先确认学生已成功绑定，且学生已参与课程学习；若仍无法查看，退出小程序重新进入，或清除微信缓存后重试；若问题仍未解决，联系学管师核实数据同步情况。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0" w:id="30"/>
      <w:r>
        <w:rPr>
          <w:rFonts w:eastAsia="等线" w:ascii="Arial" w:cs="Arial" w:hAnsi="Arial"/>
          <w:b w:val="true"/>
          <w:sz w:val="32"/>
        </w:rPr>
        <w:t>第三节 对课消记录、报名订单有疑问怎么办？</w:t>
      </w:r>
      <w:bookmarkEnd w:id="3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联系学生的学管师，说明疑问内容（如课消明细、订单状态等），学管师将核实相关情况并给出详细解答；若学管师无法解决，可拨打机构电话咨询。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1" w:id="31"/>
      <w:r>
        <w:rPr>
          <w:rFonts w:eastAsia="等线" w:ascii="Arial" w:cs="Arial" w:hAnsi="Arial"/>
          <w:b w:val="true"/>
          <w:sz w:val="32"/>
        </w:rPr>
        <w:t>第四节 小程序无法正常打开、闪退怎么办？</w:t>
      </w:r>
      <w:bookmarkEnd w:id="3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尝试退出微信，重新登录后打开小程序；或清除微信缓存、更新微信版本后重试；若仍无法使用，联系机构客服反馈，协助解决技术问题。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32" w:id="32"/>
      <w:r>
        <w:rPr>
          <w:rFonts w:eastAsia="等线" w:ascii="Arial" w:cs="Arial" w:hAnsi="Arial"/>
          <w:b w:val="true"/>
          <w:sz w:val="36"/>
        </w:rPr>
        <w:t>六、沟通与反馈渠道</w:t>
      </w:r>
      <w:bookmarkEnd w:id="32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3" w:id="33"/>
      <w:r>
        <w:rPr>
          <w:rFonts w:eastAsia="等线" w:ascii="Arial" w:cs="Arial" w:hAnsi="Arial"/>
          <w:b w:val="true"/>
          <w:sz w:val="32"/>
        </w:rPr>
        <w:t>第一节 日常沟通渠道</w:t>
      </w:r>
      <w:bookmarkEnd w:id="33"/>
    </w:p>
    <w:p>
      <w:pPr>
        <w:numPr>
          <w:numId w:val="5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学管师沟通：通过班级群联系学生的学管师，咨询学生学习情况、家长端使用问题、课程相关疑问等，学管师将及时响应。</w:t>
      </w:r>
    </w:p>
    <w:p>
      <w:pPr>
        <w:numPr>
          <w:numId w:val="5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咨询师沟通：通过线上、线下方式联系咨询师，咨询续费、退费等，咨询师将及时响应。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4" w:id="34"/>
      <w:r>
        <w:rPr>
          <w:rFonts w:eastAsia="等线" w:ascii="Arial" w:cs="Arial" w:hAnsi="Arial"/>
          <w:b w:val="true"/>
          <w:sz w:val="32"/>
        </w:rPr>
        <w:t>第二节 反馈处理流程</w:t>
      </w:r>
      <w:bookmarkEnd w:id="34"/>
    </w:p>
    <w:p>
      <w:pPr>
        <w:numPr>
          <w:numId w:val="6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反馈：家长通过上述任意渠道，提交疑问或建议，说明具体问题。</w:t>
      </w:r>
    </w:p>
    <w:p>
      <w:pPr>
        <w:numPr>
          <w:numId w:val="6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受理：工作人员收到反馈后，2小时内确认受理，告知家长处理进度。</w:t>
      </w:r>
    </w:p>
    <w:p>
      <w:pPr>
        <w:numPr>
          <w:numId w:val="6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处理：一般问题24小时内解决，复杂问题（如技术故障、订单纠纷等）72小时内给出明确处理方案，与家长协商达成一致。</w:t>
      </w:r>
    </w:p>
    <w:p>
      <w:pPr>
        <w:numPr>
          <w:numId w:val="6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回访：处理完成后，工作人员将进行回访，确认家长满意度，确保问题得到妥善解决。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35" w:id="35"/>
      <w:r>
        <w:rPr>
          <w:rFonts w:eastAsia="等线" w:ascii="Arial" w:cs="Arial" w:hAnsi="Arial"/>
          <w:b w:val="true"/>
          <w:sz w:val="36"/>
        </w:rPr>
        <w:t>七、附则</w:t>
      </w:r>
      <w:bookmarkEnd w:id="3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 本手册内容将根据简思未来学习中心家长端功能更新、服务优化进行不定期更新，更新后将通过服务号推送通知，更新后的内容自动替代原有相关条款。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 家长使用家长端即视为认可本手册所有约定，若违反使用规范，机构有权暂停家长端使用权限，直至问题解决。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 本手册最终解释权归简思未来学习中心及合作教培机构所有。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|(注：内容由 AI 生成，请谨慎参考）</w:t>
      </w:r>
    </w:p>
    <w:sectPr>
      <w:footerReference w:type="default" r:id="rId3"/>
      <w:headerReference w:type="default" r:id="rId44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1228356">
    <w:lvl>
      <w:numFmt w:val="bullet"/>
      <w:suff w:val="tab"/>
      <w:lvlText w:val="•"/>
      <w:rPr>
        <w:color w:val="3370ff"/>
      </w:rPr>
    </w:lvl>
  </w:abstractNum>
  <w:abstractNum w:abstractNumId="1228357">
    <w:lvl>
      <w:numFmt w:val="bullet"/>
      <w:suff w:val="tab"/>
      <w:lvlText w:val="•"/>
      <w:rPr>
        <w:color w:val="3370ff"/>
      </w:rPr>
    </w:lvl>
  </w:abstractNum>
  <w:abstractNum w:abstractNumId="1228358">
    <w:lvl>
      <w:numFmt w:val="bullet"/>
      <w:suff w:val="tab"/>
      <w:lvlText w:val="•"/>
      <w:rPr>
        <w:color w:val="3370ff"/>
      </w:rPr>
    </w:lvl>
  </w:abstractNum>
  <w:abstractNum w:abstractNumId="1228359">
    <w:lvl>
      <w:numFmt w:val="bullet"/>
      <w:suff w:val="tab"/>
      <w:lvlText w:val="•"/>
      <w:rPr>
        <w:color w:val="3370ff"/>
      </w:rPr>
    </w:lvl>
  </w:abstractNum>
  <w:abstractNum w:abstractNumId="1228360">
    <w:lvl>
      <w:start w:val="1"/>
      <w:numFmt w:val="decimal"/>
      <w:suff w:val="tab"/>
      <w:lvlText w:val="%1."/>
      <w:rPr>
        <w:color w:val="3370ff"/>
      </w:rPr>
    </w:lvl>
  </w:abstractNum>
  <w:abstractNum w:abstractNumId="1228361">
    <w:lvl>
      <w:start w:val="2"/>
      <w:numFmt w:val="decimal"/>
      <w:suff w:val="tab"/>
      <w:lvlText w:val="%1."/>
      <w:rPr>
        <w:color w:val="3370ff"/>
      </w:rPr>
    </w:lvl>
  </w:abstractNum>
  <w:abstractNum w:abstractNumId="1228362">
    <w:lvl>
      <w:start w:val="1"/>
      <w:numFmt w:val="decimal"/>
      <w:suff w:val="tab"/>
      <w:lvlText w:val="%1."/>
      <w:rPr>
        <w:color w:val="3370ff"/>
      </w:rPr>
    </w:lvl>
  </w:abstractNum>
  <w:abstractNum w:abstractNumId="1228363">
    <w:lvl>
      <w:start w:val="2"/>
      <w:numFmt w:val="decimal"/>
      <w:suff w:val="tab"/>
      <w:lvlText w:val="%1."/>
      <w:rPr>
        <w:color w:val="3370ff"/>
      </w:rPr>
    </w:lvl>
  </w:abstractNum>
  <w:abstractNum w:abstractNumId="1228364">
    <w:lvl>
      <w:start w:val="1"/>
      <w:numFmt w:val="decimal"/>
      <w:suff w:val="tab"/>
      <w:lvlText w:val="%1."/>
      <w:rPr>
        <w:color w:val="3370ff"/>
      </w:rPr>
    </w:lvl>
  </w:abstractNum>
  <w:abstractNum w:abstractNumId="1228365">
    <w:lvl>
      <w:start w:val="2"/>
      <w:numFmt w:val="decimal"/>
      <w:suff w:val="tab"/>
      <w:lvlText w:val="%1."/>
      <w:rPr>
        <w:color w:val="3370ff"/>
      </w:rPr>
    </w:lvl>
  </w:abstractNum>
  <w:abstractNum w:abstractNumId="1228366">
    <w:lvl>
      <w:start w:val="3"/>
      <w:numFmt w:val="decimal"/>
      <w:suff w:val="tab"/>
      <w:lvlText w:val="%1."/>
      <w:rPr>
        <w:color w:val="3370ff"/>
      </w:rPr>
    </w:lvl>
  </w:abstractNum>
  <w:abstractNum w:abstractNumId="1228367">
    <w:lvl>
      <w:start w:val="4"/>
      <w:numFmt w:val="decimal"/>
      <w:suff w:val="tab"/>
      <w:lvlText w:val="%1."/>
      <w:rPr>
        <w:color w:val="3370ff"/>
      </w:rPr>
    </w:lvl>
  </w:abstractNum>
  <w:abstractNum w:abstractNumId="1228368">
    <w:lvl>
      <w:numFmt w:val="bullet"/>
      <w:suff w:val="tab"/>
      <w:lvlText w:val="•"/>
      <w:rPr>
        <w:color w:val="3370ff"/>
      </w:rPr>
    </w:lvl>
  </w:abstractNum>
  <w:abstractNum w:abstractNumId="1228369">
    <w:lvl>
      <w:numFmt w:val="bullet"/>
      <w:suff w:val="tab"/>
      <w:lvlText w:val="•"/>
      <w:rPr>
        <w:color w:val="3370ff"/>
      </w:rPr>
    </w:lvl>
  </w:abstractNum>
  <w:abstractNum w:abstractNumId="1228370">
    <w:lvl>
      <w:numFmt w:val="bullet"/>
      <w:suff w:val="tab"/>
      <w:lvlText w:val="•"/>
      <w:rPr>
        <w:color w:val="3370ff"/>
      </w:rPr>
    </w:lvl>
  </w:abstractNum>
  <w:abstractNum w:abstractNumId="1228371">
    <w:lvl>
      <w:numFmt w:val="bullet"/>
      <w:suff w:val="tab"/>
      <w:lvlText w:val="•"/>
      <w:rPr>
        <w:color w:val="3370ff"/>
      </w:rPr>
    </w:lvl>
  </w:abstractNum>
  <w:abstractNum w:abstractNumId="1228372">
    <w:lvl>
      <w:numFmt w:val="bullet"/>
      <w:suff w:val="tab"/>
      <w:lvlText w:val="•"/>
      <w:rPr>
        <w:color w:val="3370ff"/>
      </w:rPr>
    </w:lvl>
  </w:abstractNum>
  <w:abstractNum w:abstractNumId="1228373">
    <w:lvl>
      <w:numFmt w:val="bullet"/>
      <w:suff w:val="tab"/>
      <w:lvlText w:val="•"/>
      <w:rPr>
        <w:color w:val="3370ff"/>
      </w:rPr>
    </w:lvl>
  </w:abstractNum>
  <w:abstractNum w:abstractNumId="1228374">
    <w:lvl>
      <w:numFmt w:val="bullet"/>
      <w:suff w:val="tab"/>
      <w:lvlText w:val="•"/>
      <w:rPr>
        <w:color w:val="3370ff"/>
      </w:rPr>
    </w:lvl>
  </w:abstractNum>
  <w:abstractNum w:abstractNumId="1228375">
    <w:lvl>
      <w:numFmt w:val="bullet"/>
      <w:suff w:val="tab"/>
      <w:lvlText w:val="•"/>
      <w:rPr>
        <w:color w:val="3370ff"/>
      </w:rPr>
    </w:lvl>
  </w:abstractNum>
  <w:abstractNum w:abstractNumId="1228376">
    <w:lvl>
      <w:numFmt w:val="bullet"/>
      <w:suff w:val="tab"/>
      <w:lvlText w:val="•"/>
      <w:rPr>
        <w:color w:val="3370ff"/>
      </w:rPr>
    </w:lvl>
  </w:abstractNum>
  <w:abstractNum w:abstractNumId="1228377">
    <w:lvl>
      <w:numFmt w:val="bullet"/>
      <w:suff w:val="tab"/>
      <w:lvlText w:val="•"/>
      <w:rPr>
        <w:color w:val="3370ff"/>
      </w:rPr>
    </w:lvl>
  </w:abstractNum>
  <w:abstractNum w:abstractNumId="1228378">
    <w:lvl>
      <w:numFmt w:val="bullet"/>
      <w:suff w:val="tab"/>
      <w:lvlText w:val="•"/>
      <w:rPr>
        <w:color w:val="3370ff"/>
      </w:rPr>
    </w:lvl>
  </w:abstractNum>
  <w:abstractNum w:abstractNumId="1228379">
    <w:lvl>
      <w:numFmt w:val="bullet"/>
      <w:suff w:val="tab"/>
      <w:lvlText w:val="•"/>
      <w:rPr>
        <w:color w:val="3370ff"/>
      </w:rPr>
    </w:lvl>
  </w:abstractNum>
  <w:abstractNum w:abstractNumId="1228380">
    <w:lvl>
      <w:numFmt w:val="bullet"/>
      <w:suff w:val="tab"/>
      <w:lvlText w:val="•"/>
      <w:rPr>
        <w:color w:val="3370ff"/>
      </w:rPr>
    </w:lvl>
  </w:abstractNum>
  <w:abstractNum w:abstractNumId="1228381">
    <w:lvl>
      <w:numFmt w:val="bullet"/>
      <w:suff w:val="tab"/>
      <w:lvlText w:val="•"/>
      <w:rPr>
        <w:color w:val="3370ff"/>
      </w:rPr>
    </w:lvl>
  </w:abstractNum>
  <w:abstractNum w:abstractNumId="1228382">
    <w:lvl>
      <w:numFmt w:val="bullet"/>
      <w:suff w:val="tab"/>
      <w:lvlText w:val="•"/>
      <w:rPr>
        <w:color w:val="3370ff"/>
      </w:rPr>
    </w:lvl>
  </w:abstractNum>
  <w:abstractNum w:abstractNumId="1228383">
    <w:lvl>
      <w:numFmt w:val="bullet"/>
      <w:suff w:val="tab"/>
      <w:lvlText w:val="•"/>
      <w:rPr>
        <w:color w:val="3370ff"/>
      </w:rPr>
    </w:lvl>
  </w:abstractNum>
  <w:abstractNum w:abstractNumId="1228384">
    <w:lvl>
      <w:numFmt w:val="bullet"/>
      <w:suff w:val="tab"/>
      <w:lvlText w:val="•"/>
      <w:rPr>
        <w:color w:val="3370ff"/>
      </w:rPr>
    </w:lvl>
  </w:abstractNum>
  <w:abstractNum w:abstractNumId="1228385">
    <w:lvl>
      <w:numFmt w:val="bullet"/>
      <w:suff w:val="tab"/>
      <w:lvlText w:val="•"/>
      <w:rPr>
        <w:color w:val="3370ff"/>
      </w:rPr>
    </w:lvl>
  </w:abstractNum>
  <w:abstractNum w:abstractNumId="1228386">
    <w:lvl>
      <w:numFmt w:val="bullet"/>
      <w:suff w:val="tab"/>
      <w:lvlText w:val="•"/>
      <w:rPr>
        <w:color w:val="3370ff"/>
      </w:rPr>
    </w:lvl>
  </w:abstractNum>
  <w:abstractNum w:abstractNumId="1228387">
    <w:lvl>
      <w:numFmt w:val="bullet"/>
      <w:suff w:val="tab"/>
      <w:lvlText w:val="•"/>
      <w:rPr>
        <w:color w:val="3370ff"/>
      </w:rPr>
    </w:lvl>
  </w:abstractNum>
  <w:abstractNum w:abstractNumId="1228388">
    <w:lvl>
      <w:numFmt w:val="bullet"/>
      <w:suff w:val="tab"/>
      <w:lvlText w:val="•"/>
      <w:rPr>
        <w:color w:val="3370ff"/>
      </w:rPr>
    </w:lvl>
  </w:abstractNum>
  <w:abstractNum w:abstractNumId="1228389">
    <w:lvl>
      <w:numFmt w:val="bullet"/>
      <w:suff w:val="tab"/>
      <w:lvlText w:val="•"/>
      <w:rPr>
        <w:color w:val="3370ff"/>
      </w:rPr>
    </w:lvl>
  </w:abstractNum>
  <w:abstractNum w:abstractNumId="1228390">
    <w:lvl>
      <w:numFmt w:val="bullet"/>
      <w:suff w:val="tab"/>
      <w:lvlText w:val="•"/>
      <w:rPr>
        <w:color w:val="3370ff"/>
      </w:rPr>
    </w:lvl>
  </w:abstractNum>
  <w:abstractNum w:abstractNumId="1228391">
    <w:lvl>
      <w:numFmt w:val="bullet"/>
      <w:suff w:val="tab"/>
      <w:lvlText w:val="•"/>
      <w:rPr>
        <w:color w:val="3370ff"/>
      </w:rPr>
    </w:lvl>
  </w:abstractNum>
  <w:abstractNum w:abstractNumId="1228392">
    <w:lvl>
      <w:numFmt w:val="bullet"/>
      <w:suff w:val="tab"/>
      <w:lvlText w:val="•"/>
      <w:rPr>
        <w:color w:val="3370ff"/>
      </w:rPr>
    </w:lvl>
  </w:abstractNum>
  <w:abstractNum w:abstractNumId="1228393">
    <w:lvl>
      <w:numFmt w:val="bullet"/>
      <w:suff w:val="tab"/>
      <w:lvlText w:val="•"/>
      <w:rPr>
        <w:color w:val="3370ff"/>
      </w:rPr>
    </w:lvl>
  </w:abstractNum>
  <w:abstractNum w:abstractNumId="1228394">
    <w:lvl>
      <w:numFmt w:val="bullet"/>
      <w:suff w:val="tab"/>
      <w:lvlText w:val="•"/>
      <w:rPr>
        <w:color w:val="3370ff"/>
      </w:rPr>
    </w:lvl>
  </w:abstractNum>
  <w:abstractNum w:abstractNumId="1228395">
    <w:lvl>
      <w:numFmt w:val="bullet"/>
      <w:suff w:val="tab"/>
      <w:lvlText w:val="•"/>
      <w:rPr>
        <w:color w:val="3370ff"/>
      </w:rPr>
    </w:lvl>
  </w:abstractNum>
  <w:abstractNum w:abstractNumId="1228396">
    <w:lvl>
      <w:numFmt w:val="bullet"/>
      <w:suff w:val="tab"/>
      <w:lvlText w:val="•"/>
      <w:rPr>
        <w:color w:val="3370ff"/>
      </w:rPr>
    </w:lvl>
  </w:abstractNum>
  <w:abstractNum w:abstractNumId="1228397">
    <w:lvl>
      <w:numFmt w:val="bullet"/>
      <w:suff w:val="tab"/>
      <w:lvlText w:val="•"/>
      <w:rPr>
        <w:color w:val="3370ff"/>
      </w:rPr>
    </w:lvl>
  </w:abstractNum>
  <w:abstractNum w:abstractNumId="1228398">
    <w:lvl>
      <w:numFmt w:val="bullet"/>
      <w:suff w:val="tab"/>
      <w:lvlText w:val="•"/>
      <w:rPr>
        <w:color w:val="3370ff"/>
      </w:rPr>
    </w:lvl>
  </w:abstractNum>
  <w:abstractNum w:abstractNumId="1228399">
    <w:lvl>
      <w:numFmt w:val="bullet"/>
      <w:suff w:val="tab"/>
      <w:lvlText w:val="•"/>
      <w:rPr>
        <w:color w:val="3370ff"/>
      </w:rPr>
    </w:lvl>
  </w:abstractNum>
  <w:abstractNum w:abstractNumId="1228400">
    <w:lvl>
      <w:numFmt w:val="bullet"/>
      <w:suff w:val="tab"/>
      <w:lvlText w:val="•"/>
      <w:rPr>
        <w:color w:val="3370ff"/>
      </w:rPr>
    </w:lvl>
  </w:abstractNum>
  <w:abstractNum w:abstractNumId="1228401">
    <w:lvl>
      <w:numFmt w:val="bullet"/>
      <w:suff w:val="tab"/>
      <w:lvlText w:val="•"/>
      <w:rPr>
        <w:color w:val="3370ff"/>
      </w:rPr>
    </w:lvl>
  </w:abstractNum>
  <w:abstractNum w:abstractNumId="1228402">
    <w:lvl>
      <w:numFmt w:val="bullet"/>
      <w:suff w:val="tab"/>
      <w:lvlText w:val="•"/>
      <w:rPr>
        <w:color w:val="3370ff"/>
      </w:rPr>
    </w:lvl>
  </w:abstractNum>
  <w:abstractNum w:abstractNumId="1228403">
    <w:lvl>
      <w:numFmt w:val="bullet"/>
      <w:suff w:val="tab"/>
      <w:lvlText w:val="•"/>
      <w:rPr>
        <w:color w:val="3370ff"/>
      </w:rPr>
    </w:lvl>
  </w:abstractNum>
  <w:abstractNum w:abstractNumId="1228404">
    <w:lvl>
      <w:numFmt w:val="bullet"/>
      <w:suff w:val="tab"/>
      <w:lvlText w:val="•"/>
      <w:rPr>
        <w:color w:val="3370ff"/>
      </w:rPr>
    </w:lvl>
  </w:abstractNum>
  <w:abstractNum w:abstractNumId="1228405">
    <w:lvl>
      <w:numFmt w:val="bullet"/>
      <w:suff w:val="tab"/>
      <w:lvlText w:val="•"/>
      <w:rPr>
        <w:color w:val="3370ff"/>
      </w:rPr>
    </w:lvl>
  </w:abstractNum>
  <w:abstractNum w:abstractNumId="1228406">
    <w:lvl>
      <w:numFmt w:val="bullet"/>
      <w:suff w:val="tab"/>
      <w:lvlText w:val="•"/>
      <w:rPr>
        <w:color w:val="3370ff"/>
      </w:rPr>
    </w:lvl>
  </w:abstractNum>
  <w:abstractNum w:abstractNumId="1228407">
    <w:lvl>
      <w:numFmt w:val="bullet"/>
      <w:suff w:val="tab"/>
      <w:lvlText w:val="•"/>
      <w:rPr>
        <w:color w:val="3370ff"/>
      </w:rPr>
    </w:lvl>
  </w:abstractNum>
  <w:abstractNum w:abstractNumId="1228408">
    <w:lvl>
      <w:numFmt w:val="bullet"/>
      <w:suff w:val="tab"/>
      <w:lvlText w:val="•"/>
      <w:rPr>
        <w:color w:val="3370ff"/>
      </w:rPr>
    </w:lvl>
  </w:abstractNum>
  <w:abstractNum w:abstractNumId="1228409">
    <w:lvl>
      <w:numFmt w:val="bullet"/>
      <w:suff w:val="tab"/>
      <w:lvlText w:val="•"/>
      <w:rPr>
        <w:color w:val="3370ff"/>
      </w:rPr>
    </w:lvl>
  </w:abstractNum>
  <w:abstractNum w:abstractNumId="1228410">
    <w:lvl>
      <w:numFmt w:val="bullet"/>
      <w:suff w:val="tab"/>
      <w:lvlText w:val="•"/>
      <w:rPr>
        <w:color w:val="3370ff"/>
      </w:rPr>
    </w:lvl>
  </w:abstractNum>
  <w:abstractNum w:abstractNumId="1228411">
    <w:lvl>
      <w:numFmt w:val="bullet"/>
      <w:suff w:val="tab"/>
      <w:lvlText w:val="•"/>
      <w:rPr>
        <w:color w:val="3370ff"/>
      </w:rPr>
    </w:lvl>
  </w:abstractNum>
  <w:abstractNum w:abstractNumId="1228412">
    <w:lvl>
      <w:numFmt w:val="bullet"/>
      <w:suff w:val="tab"/>
      <w:lvlText w:val="•"/>
      <w:rPr>
        <w:color w:val="3370ff"/>
      </w:rPr>
    </w:lvl>
  </w:abstractNum>
  <w:abstractNum w:abstractNumId="1228413">
    <w:lvl>
      <w:numFmt w:val="bullet"/>
      <w:suff w:val="tab"/>
      <w:lvlText w:val="•"/>
      <w:rPr>
        <w:color w:val="3370ff"/>
      </w:rPr>
    </w:lvl>
  </w:abstractNum>
  <w:abstractNum w:abstractNumId="1228414">
    <w:lvl>
      <w:numFmt w:val="bullet"/>
      <w:suff w:val="tab"/>
      <w:lvlText w:val="•"/>
      <w:rPr>
        <w:color w:val="3370ff"/>
      </w:rPr>
    </w:lvl>
  </w:abstractNum>
  <w:abstractNum w:abstractNumId="1228415">
    <w:lvl>
      <w:start w:val="1"/>
      <w:numFmt w:val="decimal"/>
      <w:suff w:val="tab"/>
      <w:lvlText w:val="%1."/>
      <w:rPr>
        <w:color w:val="3370ff"/>
      </w:rPr>
    </w:lvl>
  </w:abstractNum>
  <w:abstractNum w:abstractNumId="1228416">
    <w:lvl>
      <w:start w:val="2"/>
      <w:numFmt w:val="decimal"/>
      <w:suff w:val="tab"/>
      <w:lvlText w:val="%1."/>
      <w:rPr>
        <w:color w:val="3370ff"/>
      </w:rPr>
    </w:lvl>
  </w:abstractNum>
  <w:abstractNum w:abstractNumId="1228417">
    <w:lvl>
      <w:start w:val="3"/>
      <w:numFmt w:val="decimal"/>
      <w:suff w:val="tab"/>
      <w:lvlText w:val="%1."/>
      <w:rPr>
        <w:color w:val="3370ff"/>
      </w:rPr>
    </w:lvl>
  </w:abstractNum>
  <w:abstractNum w:abstractNumId="1228418">
    <w:lvl>
      <w:start w:val="4"/>
      <w:numFmt w:val="decimal"/>
      <w:suff w:val="tab"/>
      <w:lvlText w:val="%1."/>
      <w:rPr>
        <w:color w:val="3370ff"/>
      </w:rPr>
    </w:lvl>
  </w:abstractNum>
  <w:num w:numId="1">
    <w:abstractNumId w:val="1228356"/>
  </w:num>
  <w:num w:numId="2">
    <w:abstractNumId w:val="1228357"/>
  </w:num>
  <w:num w:numId="3">
    <w:abstractNumId w:val="1228358"/>
  </w:num>
  <w:num w:numId="4">
    <w:abstractNumId w:val="1228359"/>
  </w:num>
  <w:num w:numId="5">
    <w:abstractNumId w:val="1228360"/>
  </w:num>
  <w:num w:numId="6">
    <w:abstractNumId w:val="1228361"/>
  </w:num>
  <w:num w:numId="7">
    <w:abstractNumId w:val="1228362"/>
  </w:num>
  <w:num w:numId="8">
    <w:abstractNumId w:val="1228363"/>
  </w:num>
  <w:num w:numId="9">
    <w:abstractNumId w:val="1228364"/>
  </w:num>
  <w:num w:numId="10">
    <w:abstractNumId w:val="1228365"/>
  </w:num>
  <w:num w:numId="11">
    <w:abstractNumId w:val="1228366"/>
  </w:num>
  <w:num w:numId="12">
    <w:abstractNumId w:val="1228367"/>
  </w:num>
  <w:num w:numId="13">
    <w:abstractNumId w:val="1228368"/>
  </w:num>
  <w:num w:numId="14">
    <w:abstractNumId w:val="1228369"/>
  </w:num>
  <w:num w:numId="15">
    <w:abstractNumId w:val="1228370"/>
  </w:num>
  <w:num w:numId="16">
    <w:abstractNumId w:val="1228371"/>
  </w:num>
  <w:num w:numId="17">
    <w:abstractNumId w:val="1228372"/>
  </w:num>
  <w:num w:numId="18">
    <w:abstractNumId w:val="1228373"/>
  </w:num>
  <w:num w:numId="19">
    <w:abstractNumId w:val="1228374"/>
  </w:num>
  <w:num w:numId="20">
    <w:abstractNumId w:val="1228375"/>
  </w:num>
  <w:num w:numId="21">
    <w:abstractNumId w:val="1228376"/>
  </w:num>
  <w:num w:numId="22">
    <w:abstractNumId w:val="1228377"/>
  </w:num>
  <w:num w:numId="23">
    <w:abstractNumId w:val="1228378"/>
  </w:num>
  <w:num w:numId="24">
    <w:abstractNumId w:val="1228379"/>
  </w:num>
  <w:num w:numId="25">
    <w:abstractNumId w:val="1228380"/>
  </w:num>
  <w:num w:numId="26">
    <w:abstractNumId w:val="1228381"/>
  </w:num>
  <w:num w:numId="27">
    <w:abstractNumId w:val="1228382"/>
  </w:num>
  <w:num w:numId="28">
    <w:abstractNumId w:val="1228383"/>
  </w:num>
  <w:num w:numId="29">
    <w:abstractNumId w:val="1228384"/>
  </w:num>
  <w:num w:numId="30">
    <w:abstractNumId w:val="1228385"/>
  </w:num>
  <w:num w:numId="31">
    <w:abstractNumId w:val="1228386"/>
  </w:num>
  <w:num w:numId="32">
    <w:abstractNumId w:val="1228387"/>
  </w:num>
  <w:num w:numId="33">
    <w:abstractNumId w:val="1228388"/>
  </w:num>
  <w:num w:numId="34">
    <w:abstractNumId w:val="1228389"/>
  </w:num>
  <w:num w:numId="35">
    <w:abstractNumId w:val="1228390"/>
  </w:num>
  <w:num w:numId="36">
    <w:abstractNumId w:val="1228391"/>
  </w:num>
  <w:num w:numId="37">
    <w:abstractNumId w:val="1228392"/>
  </w:num>
  <w:num w:numId="38">
    <w:abstractNumId w:val="1228393"/>
  </w:num>
  <w:num w:numId="39">
    <w:abstractNumId w:val="1228394"/>
  </w:num>
  <w:num w:numId="40">
    <w:abstractNumId w:val="1228395"/>
  </w:num>
  <w:num w:numId="41">
    <w:abstractNumId w:val="1228396"/>
  </w:num>
  <w:num w:numId="42">
    <w:abstractNumId w:val="1228397"/>
  </w:num>
  <w:num w:numId="43">
    <w:abstractNumId w:val="1228398"/>
  </w:num>
  <w:num w:numId="44">
    <w:abstractNumId w:val="1228399"/>
  </w:num>
  <w:num w:numId="45">
    <w:abstractNumId w:val="1228400"/>
  </w:num>
  <w:num w:numId="46">
    <w:abstractNumId w:val="1228401"/>
  </w:num>
  <w:num w:numId="47">
    <w:abstractNumId w:val="1228402"/>
  </w:num>
  <w:num w:numId="48">
    <w:abstractNumId w:val="1228403"/>
  </w:num>
  <w:num w:numId="49">
    <w:abstractNumId w:val="1228404"/>
  </w:num>
  <w:num w:numId="50">
    <w:abstractNumId w:val="1228405"/>
  </w:num>
  <w:num w:numId="51">
    <w:abstractNumId w:val="1228406"/>
  </w:num>
  <w:num w:numId="52">
    <w:abstractNumId w:val="1228407"/>
  </w:num>
  <w:num w:numId="53">
    <w:abstractNumId w:val="1228408"/>
  </w:num>
  <w:num w:numId="54">
    <w:abstractNumId w:val="1228409"/>
  </w:num>
  <w:num w:numId="55">
    <w:abstractNumId w:val="1228410"/>
  </w:num>
  <w:num w:numId="56">
    <w:abstractNumId w:val="1228411"/>
  </w:num>
  <w:num w:numId="57">
    <w:abstractNumId w:val="1228412"/>
  </w:num>
  <w:num w:numId="58">
    <w:abstractNumId w:val="1228413"/>
  </w:num>
  <w:num w:numId="59">
    <w:abstractNumId w:val="1228414"/>
  </w:num>
  <w:num w:numId="60">
    <w:abstractNumId w:val="1228415"/>
  </w:num>
  <w:num w:numId="61">
    <w:abstractNumId w:val="1228416"/>
  </w:num>
  <w:num w:numId="62">
    <w:abstractNumId w:val="1228417"/>
  </w:num>
  <w:num w:numId="63">
    <w:abstractNumId w:val="1228418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jpeg" Type="http://schemas.openxmlformats.org/officeDocument/2006/relationships/image"/><Relationship Id="rId13" Target="media/image9.jpeg" Type="http://schemas.openxmlformats.org/officeDocument/2006/relationships/image"/><Relationship Id="rId14" Target="media/image10.jpeg" Type="http://schemas.openxmlformats.org/officeDocument/2006/relationships/image"/><Relationship Id="rId15" Target="media/image11.jpeg" Type="http://schemas.openxmlformats.org/officeDocument/2006/relationships/image"/><Relationship Id="rId16" Target="media/image12.png" Type="http://schemas.openxmlformats.org/officeDocument/2006/relationships/image"/><Relationship Id="rId17" Target="media/image13.jpeg" Type="http://schemas.openxmlformats.org/officeDocument/2006/relationships/image"/><Relationship Id="rId18" Target="media/image14.png" Type="http://schemas.openxmlformats.org/officeDocument/2006/relationships/image"/><Relationship Id="rId19" Target="media/image15.jpeg" Type="http://schemas.openxmlformats.org/officeDocument/2006/relationships/image"/><Relationship Id="rId2" Target="styles.xml" Type="http://schemas.openxmlformats.org/officeDocument/2006/relationships/styles"/><Relationship Id="rId20" Target="media/image16.png" Type="http://schemas.openxmlformats.org/officeDocument/2006/relationships/image"/><Relationship Id="rId21" Target="media/image17.jpeg" Type="http://schemas.openxmlformats.org/officeDocument/2006/relationships/image"/><Relationship Id="rId22" Target="media/image18.png" Type="http://schemas.openxmlformats.org/officeDocument/2006/relationships/image"/><Relationship Id="rId23" Target="media/image19.jpeg" Type="http://schemas.openxmlformats.org/officeDocument/2006/relationships/image"/><Relationship Id="rId24" Target="media/image20.jpeg" Type="http://schemas.openxmlformats.org/officeDocument/2006/relationships/image"/><Relationship Id="rId25" Target="media/image21.png" Type="http://schemas.openxmlformats.org/officeDocument/2006/relationships/image"/><Relationship Id="rId26" Target="media/image22.jpeg" Type="http://schemas.openxmlformats.org/officeDocument/2006/relationships/image"/><Relationship Id="rId27" Target="media/image23.png" Type="http://schemas.openxmlformats.org/officeDocument/2006/relationships/image"/><Relationship Id="rId28" Target="media/image24.jpeg" Type="http://schemas.openxmlformats.org/officeDocument/2006/relationships/image"/><Relationship Id="rId29" Target="media/image25.png" Type="http://schemas.openxmlformats.org/officeDocument/2006/relationships/image"/><Relationship Id="rId3" Target="footer1.xml" Type="http://schemas.openxmlformats.org/officeDocument/2006/relationships/footer"/><Relationship Id="rId30" Target="media/image26.jpeg" Type="http://schemas.openxmlformats.org/officeDocument/2006/relationships/image"/><Relationship Id="rId31" Target="media/image27.jpeg" Type="http://schemas.openxmlformats.org/officeDocument/2006/relationships/image"/><Relationship Id="rId32" Target="media/image28.jpeg" Type="http://schemas.openxmlformats.org/officeDocument/2006/relationships/image"/><Relationship Id="rId33" Target="media/image29.jpeg" Type="http://schemas.openxmlformats.org/officeDocument/2006/relationships/image"/><Relationship Id="rId34" Target="media/image30.png" Type="http://schemas.openxmlformats.org/officeDocument/2006/relationships/image"/><Relationship Id="rId35" Target="media/image31.jpeg" Type="http://schemas.openxmlformats.org/officeDocument/2006/relationships/image"/><Relationship Id="rId36" Target="media/image32.png" Type="http://schemas.openxmlformats.org/officeDocument/2006/relationships/image"/><Relationship Id="rId37" Target="media/image33.jpeg" Type="http://schemas.openxmlformats.org/officeDocument/2006/relationships/image"/><Relationship Id="rId38" Target="media/image34.jpeg" Type="http://schemas.openxmlformats.org/officeDocument/2006/relationships/image"/><Relationship Id="rId39" Target="media/image35.jpeg" Type="http://schemas.openxmlformats.org/officeDocument/2006/relationships/image"/><Relationship Id="rId4" Target="numbering.xml" Type="http://schemas.openxmlformats.org/officeDocument/2006/relationships/numbering"/><Relationship Id="rId40" Target="media/image36.png" Type="http://schemas.openxmlformats.org/officeDocument/2006/relationships/image"/><Relationship Id="rId41" Target="media/image37.jpeg" Type="http://schemas.openxmlformats.org/officeDocument/2006/relationships/image"/><Relationship Id="rId42" Target="media/image38.jpeg" Type="http://schemas.openxmlformats.org/officeDocument/2006/relationships/image"/><Relationship Id="rId43" Target="media/image39.png" Type="http://schemas.openxmlformats.org/officeDocument/2006/relationships/image"/><Relationship Id="rId44" Target="header1.xml" Type="http://schemas.openxmlformats.org/officeDocument/2006/relationships/header"/><Relationship Id="rId5" Target="media/image1.pn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2026-04-26T09:28:57Z</dcterms:created>
  <dc:creator>Apache POI</dc:creator>
</cp:coreProperties>
</file>